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12F4" w14:textId="77777777" w:rsidR="000E716B" w:rsidRDefault="00000000">
      <w:pPr>
        <w:spacing w:after="165" w:line="259" w:lineRule="auto"/>
        <w:ind w:right="3"/>
        <w:jc w:val="center"/>
      </w:pPr>
      <w:r>
        <w:rPr>
          <w:b/>
        </w:rPr>
        <w:t xml:space="preserve">ADLİ BİLİMLER ENSTİTÜSÜ </w:t>
      </w:r>
    </w:p>
    <w:p w14:paraId="0BA4D337" w14:textId="77777777" w:rsidR="000E716B" w:rsidRDefault="00000000">
      <w:pPr>
        <w:spacing w:after="112" w:line="259" w:lineRule="auto"/>
        <w:ind w:right="7"/>
        <w:jc w:val="center"/>
      </w:pPr>
      <w:r>
        <w:rPr>
          <w:b/>
        </w:rPr>
        <w:t xml:space="preserve">İLKE KARARLARI  </w:t>
      </w:r>
    </w:p>
    <w:p w14:paraId="4D479DC7" w14:textId="77777777" w:rsidR="000E716B" w:rsidRDefault="00000000">
      <w:pPr>
        <w:spacing w:after="381" w:line="259" w:lineRule="auto"/>
        <w:ind w:left="56" w:firstLine="0"/>
        <w:jc w:val="center"/>
      </w:pPr>
      <w:r>
        <w:rPr>
          <w:b/>
        </w:rPr>
        <w:t xml:space="preserve"> </w:t>
      </w:r>
    </w:p>
    <w:p w14:paraId="4F7CA8FE" w14:textId="77777777" w:rsidR="000E716B" w:rsidRDefault="00000000">
      <w:pPr>
        <w:pStyle w:val="Balk1"/>
        <w:ind w:left="-5" w:right="0"/>
      </w:pPr>
      <w:r>
        <w:t xml:space="preserve">Lisansüstü programlara başvuru ve kabul </w:t>
      </w:r>
    </w:p>
    <w:p w14:paraId="7C6BFFF9" w14:textId="77777777" w:rsidR="000E716B" w:rsidRDefault="00000000">
      <w:pPr>
        <w:spacing w:after="115" w:line="259" w:lineRule="auto"/>
        <w:ind w:left="-5"/>
      </w:pPr>
      <w:r>
        <w:rPr>
          <w:b/>
        </w:rPr>
        <w:t>MADDE 1-</w:t>
      </w:r>
      <w:r>
        <w:t xml:space="preserve"> Tezsiz yüksek lisans programlarına başvurularda ALES şartı aranmaz. Lisans </w:t>
      </w:r>
    </w:p>
    <w:p w14:paraId="5647DC48" w14:textId="77777777" w:rsidR="000E716B" w:rsidRDefault="00000000">
      <w:pPr>
        <w:ind w:left="-5"/>
      </w:pPr>
      <w:r>
        <w:t xml:space="preserve">mezuniyet not ortalaması, yazılı sınav ve mülakat sonucu değerlendirilir. Yazılı sınavdan 50 ve üzeri puan alan adaylar mülakat sınavına girmeye hak kazanır.   </w:t>
      </w:r>
    </w:p>
    <w:p w14:paraId="1DDA947E" w14:textId="77777777" w:rsidR="000E716B" w:rsidRDefault="00000000">
      <w:pPr>
        <w:spacing w:after="112" w:line="259" w:lineRule="auto"/>
        <w:ind w:left="0" w:firstLine="0"/>
        <w:jc w:val="left"/>
      </w:pPr>
      <w:r>
        <w:rPr>
          <w:b/>
        </w:rPr>
        <w:t xml:space="preserve"> </w:t>
      </w:r>
    </w:p>
    <w:p w14:paraId="657F738C" w14:textId="77777777" w:rsidR="000E716B" w:rsidRDefault="00000000">
      <w:pPr>
        <w:pStyle w:val="Balk1"/>
        <w:ind w:left="-5" w:right="0"/>
      </w:pPr>
      <w:r>
        <w:t>Ders seçimi</w:t>
      </w:r>
      <w:r>
        <w:rPr>
          <w:b w:val="0"/>
          <w:color w:val="00B050"/>
        </w:rPr>
        <w:t xml:space="preserve"> </w:t>
      </w:r>
    </w:p>
    <w:p w14:paraId="6580B087" w14:textId="77777777" w:rsidR="000E716B" w:rsidRDefault="00000000">
      <w:pPr>
        <w:spacing w:after="247"/>
        <w:ind w:left="-5"/>
      </w:pPr>
      <w:r>
        <w:rPr>
          <w:b/>
        </w:rPr>
        <w:t>MADDE 2</w:t>
      </w:r>
      <w:r>
        <w:t xml:space="preserve">- Öğrenciler, kayıtlı oldukları programdaki beş (5) dersi korumak kaydıyla; danışmanlarının önerisi, anabilim dalı akademik kurulunun kararı ve enstitü yönetim kurulunun onayı ile; Ankara Üniversitesi Adli Bilimler Enstitüsü bünyesindeki diğer lisansüstü programlardan, Ankara Üniversitesi’nin diğer enstitülerinden veya diğer yükseköğretim kurumlarında verilmekte olan lisansüstü programlardan en fazla iki (2) ders alabilirler. </w:t>
      </w:r>
    </w:p>
    <w:p w14:paraId="15010FC0" w14:textId="77777777" w:rsidR="000E716B" w:rsidRDefault="00000000">
      <w:pPr>
        <w:spacing w:after="249"/>
        <w:ind w:left="-5"/>
      </w:pPr>
      <w:r>
        <w:t xml:space="preserve">Ankara Üniversitesi Adli Bilimler Enstitüsü yüksek lisans programlarına kayıtlı öğrenciler, doktora programlarından “seçmeli ders” kredisi karşılamak üzere, danışmanlarının bilgisi ve uygun görüşüyle en fazla iki (2) ders alabilirler. </w:t>
      </w:r>
    </w:p>
    <w:p w14:paraId="64C5F105" w14:textId="77777777" w:rsidR="000E716B" w:rsidRDefault="00000000">
      <w:pPr>
        <w:spacing w:after="248"/>
        <w:ind w:left="-5"/>
      </w:pPr>
      <w:r>
        <w:t xml:space="preserve">Lisansüstü programlarda bir dersin açılabilmesi için derse en az iki (2) öğrencinin kayıtlı olması esastır. Ancak zaruri hallerde, ilgili öğrencinin ve danışmanının gerekçeli dilekçeleri üzerine, anabilim dalı akademik kurul kararı ile ders tek öğrenci ile de açılabilir. </w:t>
      </w:r>
    </w:p>
    <w:p w14:paraId="18BC3678" w14:textId="77777777" w:rsidR="000E716B" w:rsidRDefault="00000000">
      <w:pPr>
        <w:spacing w:after="427" w:line="259" w:lineRule="auto"/>
        <w:ind w:left="0" w:firstLine="0"/>
        <w:jc w:val="left"/>
      </w:pPr>
      <w:r>
        <w:t xml:space="preserve"> </w:t>
      </w:r>
    </w:p>
    <w:p w14:paraId="0782516B" w14:textId="77777777" w:rsidR="000E716B" w:rsidRDefault="00000000">
      <w:pPr>
        <w:pStyle w:val="Balk1"/>
        <w:ind w:left="-5" w:right="0"/>
      </w:pPr>
      <w:r>
        <w:t xml:space="preserve">Ders saydırma </w:t>
      </w:r>
    </w:p>
    <w:p w14:paraId="2D7A35B6" w14:textId="77777777" w:rsidR="000E716B" w:rsidRDefault="00000000">
      <w:pPr>
        <w:ind w:left="-5"/>
      </w:pPr>
      <w:r>
        <w:rPr>
          <w:b/>
        </w:rPr>
        <w:t>MADDE 3-</w:t>
      </w:r>
      <w:r>
        <w:t xml:space="preserve"> (1) Ders saydırma işlemleri (öğrencinin yaz dönemi, özel öğrencilik, yatay geçiş ve daha önceki lisansüstü programlarda aldığı derslerin kabul edilmesi ve öğrencinin alması gereken toplam krediden düşülmesi), anabilim dalı akademik kurul kararı ve enstitü yönetim kurulu onayı ile gerçekleştirilir. </w:t>
      </w:r>
    </w:p>
    <w:p w14:paraId="446B57AA" w14:textId="77777777" w:rsidR="000E716B" w:rsidRDefault="00000000">
      <w:pPr>
        <w:numPr>
          <w:ilvl w:val="0"/>
          <w:numId w:val="1"/>
        </w:numPr>
        <w:spacing w:after="113" w:line="259" w:lineRule="auto"/>
        <w:ind w:hanging="362"/>
      </w:pPr>
      <w:r>
        <w:t xml:space="preserve">Diğer yükseköğretim kurumlarının ve Ankara Üniversitesinin diğer enstitülerinden Adli </w:t>
      </w:r>
    </w:p>
    <w:p w14:paraId="650EF8B6" w14:textId="77777777" w:rsidR="000E716B" w:rsidRDefault="00000000">
      <w:pPr>
        <w:ind w:left="-5"/>
      </w:pPr>
      <w:r>
        <w:t xml:space="preserve">Bilimler Enstitüsü’ne yatay geçiş yapan öğrencilerin yatay geçiş yapmadan önce aldığı dersler; program yeterliliğini sağlayacak dersler ve zorunlu dersler dikkate alınarak değerlendirilir. </w:t>
      </w:r>
    </w:p>
    <w:p w14:paraId="0A6843CC" w14:textId="77777777" w:rsidR="000E716B" w:rsidRDefault="00000000">
      <w:pPr>
        <w:numPr>
          <w:ilvl w:val="0"/>
          <w:numId w:val="1"/>
        </w:numPr>
        <w:ind w:hanging="362"/>
      </w:pPr>
      <w:r>
        <w:lastRenderedPageBreak/>
        <w:t xml:space="preserve">Başka bir yükseköğretim kurumunda Adli Bilimler Enstitülerinin lisansüstü programında alınan derslerden en fazla dört tanesi, Adli Bilimler Enstitüleri dışındaki lisansüstü programında alınan derslerden en fazla iki tanesi öğrencinin kendi programında alması gereken seçmeli dersler yerine saydırılabilir. </w:t>
      </w:r>
    </w:p>
    <w:p w14:paraId="5CFDAF3E" w14:textId="77777777" w:rsidR="000E716B" w:rsidRDefault="00000000">
      <w:pPr>
        <w:numPr>
          <w:ilvl w:val="0"/>
          <w:numId w:val="1"/>
        </w:numPr>
        <w:ind w:hanging="362"/>
      </w:pPr>
      <w:r>
        <w:t xml:space="preserve">Aynı anabilim dalında yüksek lisans (tezli / tezsiz) programları arası geçişte, geçiş yapılan programın zorunlu derslerinin tamamı alınmak koşuluyla, daha önceki programda alınmış derslerin hepsi saydırılabilir. </w:t>
      </w:r>
    </w:p>
    <w:p w14:paraId="19F63B6D" w14:textId="42D3E8E1" w:rsidR="000E716B" w:rsidRDefault="00000000" w:rsidP="00013699">
      <w:pPr>
        <w:spacing w:after="112" w:line="259" w:lineRule="auto"/>
        <w:ind w:left="0" w:firstLine="0"/>
        <w:jc w:val="left"/>
      </w:pPr>
      <w:r>
        <w:t xml:space="preserve">  </w:t>
      </w:r>
    </w:p>
    <w:p w14:paraId="16527D06" w14:textId="77777777" w:rsidR="000E716B" w:rsidRDefault="00000000">
      <w:pPr>
        <w:pStyle w:val="Balk1"/>
        <w:ind w:left="-5" w:right="0"/>
      </w:pPr>
      <w:r>
        <w:t xml:space="preserve">Enstitü dersleri </w:t>
      </w:r>
    </w:p>
    <w:p w14:paraId="7592FA09" w14:textId="1F3F7B09" w:rsidR="000E716B" w:rsidRDefault="00000000">
      <w:pPr>
        <w:ind w:left="-5"/>
      </w:pPr>
      <w:r>
        <w:rPr>
          <w:b/>
        </w:rPr>
        <w:t xml:space="preserve">MADDE 4- </w:t>
      </w:r>
      <w:r>
        <w:t xml:space="preserve">(1) Tezli yüksek lisans programlarına kayıtlı öğrenciler, en geç ikinci yarıyılın sonuna kadar Bilim Etiği (2 Ulusal/4 AKTS), Araştırma Yöntemleri (2 Ulusal/4 AKTS), Adli Bilimlerde Güncel Gelişmeler (0 Kredi/3 AKTS), Ceza Hukuku (2 Ulusal/4 AKTS), İstatistik </w:t>
      </w:r>
      <w:r w:rsidRPr="00EE431E">
        <w:rPr>
          <w:color w:val="auto"/>
        </w:rPr>
        <w:t xml:space="preserve">(2 Ulusal/4 AKTS) ile programın gerektirdiği diğer zorunlu dersleri almakla yükümlüdür. </w:t>
      </w:r>
      <w:r w:rsidR="009465D0" w:rsidRPr="00EE431E">
        <w:rPr>
          <w:color w:val="auto"/>
        </w:rPr>
        <w:t>İstatistik dersi yerine Sağlık Bilimleri Enstitüsünden “Bilimsel Araştırmalarda İstatistik</w:t>
      </w:r>
      <w:r w:rsidR="005553A7" w:rsidRPr="00EE431E">
        <w:rPr>
          <w:color w:val="auto"/>
        </w:rPr>
        <w:t>sel</w:t>
      </w:r>
      <w:r w:rsidR="009465D0" w:rsidRPr="00EE431E">
        <w:rPr>
          <w:color w:val="auto"/>
        </w:rPr>
        <w:t xml:space="preserve"> Yöntemlerin Kullanımı” </w:t>
      </w:r>
      <w:r w:rsidR="005553A7" w:rsidRPr="00EE431E">
        <w:rPr>
          <w:color w:val="auto"/>
        </w:rPr>
        <w:t xml:space="preserve">(2 Ulusal/6 AKTS) </w:t>
      </w:r>
      <w:r w:rsidR="009465D0" w:rsidRPr="00EE431E">
        <w:rPr>
          <w:color w:val="auto"/>
        </w:rPr>
        <w:t xml:space="preserve">dersi de Enstitü dersinden sayılır.  </w:t>
      </w:r>
      <w:r>
        <w:t xml:space="preserve">Ceza Hukuku ve İstatistik dersleri tüm programlarda ikinci yarıyılda alınabilir. </w:t>
      </w:r>
      <w:r w:rsidR="006966AB">
        <w:t>Adli Antropoloji öğrencileri ise Bilim Etiği (2 Ulusal/4 AKTS), Araştırma Yöntemleri (2 Ulusal/4 AKTS), Adli Bilimlerde Güncel Gelişmeler (0 Kredi/3 AKTS) ve genel istatistik dersi yerine “Adli Antropolojide İstatistik” ders</w:t>
      </w:r>
      <w:r w:rsidR="00A579FC">
        <w:t>ler</w:t>
      </w:r>
      <w:r w:rsidR="006966AB">
        <w:t>ini almakla yükümlüdür.</w:t>
      </w:r>
      <w:r w:rsidR="006966AB" w:rsidRPr="006966AB">
        <w:t xml:space="preserve"> </w:t>
      </w:r>
      <w:r w:rsidR="006966AB">
        <w:t>Bu derslerden başarılı olamayan öğrenciler tezli yüksek lisans programından mezun olamaz.</w:t>
      </w:r>
    </w:p>
    <w:p w14:paraId="228F2794" w14:textId="77777777" w:rsidR="000E716B" w:rsidRDefault="00000000">
      <w:pPr>
        <w:spacing w:after="158" w:line="259" w:lineRule="auto"/>
        <w:ind w:left="0" w:firstLine="0"/>
        <w:jc w:val="left"/>
      </w:pPr>
      <w:r>
        <w:t xml:space="preserve"> </w:t>
      </w:r>
    </w:p>
    <w:p w14:paraId="68EE196D" w14:textId="2DEB8B26" w:rsidR="000E716B" w:rsidRPr="00EE431E" w:rsidRDefault="00000000">
      <w:pPr>
        <w:ind w:left="-5"/>
      </w:pPr>
      <w:r>
        <w:t xml:space="preserve">(2) Doktora programlarına kayıtlı öğrenciler, en geç ikinci yarıyılın sonuna kadar Proje Hazırlama ve Bilimsel Makale Yazımı (2 Ulusal / 4 AKTS), Bilim Etiği (2 Ulusal / 4 AKTS), İstatistik (2 Ulusal/4 AKTS), Adli Bilimlerde Güncel Gelişmeler (2 Ulusal / 4 AKTS), Ceza Hukuku (2 Ulusal / 4 AKTS), Adli Bilimlerde İleri Uygulamalı Alanlar (2 </w:t>
      </w:r>
      <w:r w:rsidRPr="00EE431E">
        <w:t xml:space="preserve">Ulusal / 4 AKTS) ve </w:t>
      </w:r>
    </w:p>
    <w:p w14:paraId="2070BC50" w14:textId="2F8B8B24" w:rsidR="000E716B" w:rsidRPr="006E7DDF" w:rsidRDefault="00000000" w:rsidP="006E7DDF">
      <w:pPr>
        <w:ind w:left="-5"/>
        <w:rPr>
          <w:color w:val="auto"/>
        </w:rPr>
      </w:pPr>
      <w:r w:rsidRPr="00EE431E">
        <w:t>Araştırma Yöntemleri (2 Ulusal / 4 AKTS) derslerini almak zorundadır</w:t>
      </w:r>
      <w:r w:rsidRPr="00EE431E">
        <w:rPr>
          <w:color w:val="FF0000"/>
        </w:rPr>
        <w:t xml:space="preserve">. </w:t>
      </w:r>
      <w:r w:rsidR="009465D0" w:rsidRPr="00EE431E">
        <w:rPr>
          <w:color w:val="auto"/>
        </w:rPr>
        <w:t xml:space="preserve">İstatistik dersi yerine Sağlık Bilimleri Enstitüsünden “Bilimsel Araştırmalarda </w:t>
      </w:r>
      <w:r w:rsidR="00FD07A9" w:rsidRPr="00EE431E">
        <w:rPr>
          <w:color w:val="auto"/>
        </w:rPr>
        <w:t xml:space="preserve">İleri </w:t>
      </w:r>
      <w:r w:rsidR="009465D0" w:rsidRPr="00EE431E">
        <w:rPr>
          <w:color w:val="auto"/>
        </w:rPr>
        <w:t>İstatistik</w:t>
      </w:r>
      <w:r w:rsidR="005553A7" w:rsidRPr="00EE431E">
        <w:rPr>
          <w:color w:val="auto"/>
        </w:rPr>
        <w:t>sel</w:t>
      </w:r>
      <w:r w:rsidR="009465D0" w:rsidRPr="00EE431E">
        <w:rPr>
          <w:color w:val="auto"/>
        </w:rPr>
        <w:t xml:space="preserve"> Yöntemlerin Kullanımı” </w:t>
      </w:r>
      <w:r w:rsidR="005553A7" w:rsidRPr="00EE431E">
        <w:rPr>
          <w:color w:val="auto"/>
        </w:rPr>
        <w:t xml:space="preserve">(3 Ulusal/6 AKTS) </w:t>
      </w:r>
      <w:r w:rsidR="009465D0" w:rsidRPr="00EE431E">
        <w:rPr>
          <w:color w:val="auto"/>
        </w:rPr>
        <w:t xml:space="preserve">dersi de Enstitü dersinden sayılır. </w:t>
      </w:r>
      <w:r w:rsidR="00EE431E" w:rsidRPr="00EE431E">
        <w:rPr>
          <w:color w:val="auto"/>
        </w:rPr>
        <w:t>Adli Psikoloji doktora programına kayıtlı öğrenciler Araştırma Yöntemleri dersi yerine kendi programlarındaki İleri Araştırma Yöntemleri dersini almakla yükümlüdür.</w:t>
      </w:r>
      <w:r w:rsidR="009465D0" w:rsidRPr="00EE431E">
        <w:rPr>
          <w:color w:val="auto"/>
        </w:rPr>
        <w:t xml:space="preserve"> </w:t>
      </w:r>
      <w:r w:rsidRPr="00EE431E">
        <w:t>Bu derslerden başarılı olamayan öğrenciler, doktora programından mezun olamaz. Ankara</w:t>
      </w:r>
      <w:r>
        <w:t xml:space="preserve"> Üniversitesi Adli Bilimler</w:t>
      </w:r>
      <w:r w:rsidR="00FD07A9">
        <w:t xml:space="preserve"> </w:t>
      </w:r>
      <w:r>
        <w:t xml:space="preserve">Enstitüsü’nün aynı </w:t>
      </w:r>
      <w:r>
        <w:lastRenderedPageBreak/>
        <w:t xml:space="preserve">veya farklı isimdeki tezli yüksek lisans programlarından mezun olan öğrenciler, bu programda aldıkları yukarıda adı geçen dersleri anabilim dalı akademik kurulunun kararı ve enstitü yönetim kurulunun onayı ile doktora programında almaları gereken dersler yerine saydırabilirler.  </w:t>
      </w:r>
    </w:p>
    <w:p w14:paraId="1FF50C80" w14:textId="77777777" w:rsidR="000E716B" w:rsidRDefault="00000000">
      <w:pPr>
        <w:pStyle w:val="Balk1"/>
        <w:ind w:left="-5" w:right="0"/>
      </w:pPr>
      <w:r>
        <w:t xml:space="preserve">Uzmanlık alan dersi </w:t>
      </w:r>
    </w:p>
    <w:p w14:paraId="16ED5043" w14:textId="77777777" w:rsidR="000E716B" w:rsidRDefault="00000000">
      <w:pPr>
        <w:ind w:left="-5"/>
      </w:pPr>
      <w:r>
        <w:rPr>
          <w:b/>
        </w:rPr>
        <w:t xml:space="preserve">MADDE 5- </w:t>
      </w:r>
      <w:r>
        <w:t xml:space="preserve">(1) Uzmanlık alan dersinin seçildiği her dönemin sonunda, öğrenci ve danışman öğretim üyesi tarafından “Uzmanlık Alan Dersi Formu” doldurularak Enstitüye teslim edilmelidir.  </w:t>
      </w:r>
    </w:p>
    <w:p w14:paraId="292CD1F0" w14:textId="77777777" w:rsidR="000E716B" w:rsidRDefault="00000000">
      <w:pPr>
        <w:ind w:left="-5"/>
      </w:pPr>
      <w:r>
        <w:t xml:space="preserve">(2) Yüksek lisans ve doktora programlarında verilmekte olan uzmanlık alan dersleri kapsamında aşağıdaki hedefler gözetilir:   </w:t>
      </w:r>
    </w:p>
    <w:p w14:paraId="377EB57C" w14:textId="77777777" w:rsidR="000E716B" w:rsidRDefault="00000000">
      <w:pPr>
        <w:numPr>
          <w:ilvl w:val="0"/>
          <w:numId w:val="2"/>
        </w:numPr>
      </w:pPr>
      <w:r>
        <w:t xml:space="preserve">Öğrencinin danışmanı ile birlikte araştırma konularını belirlemesi ve bu konular üzerine ayrıntılı okuma ve tartışmalar gerçekleştirmesi </w:t>
      </w:r>
    </w:p>
    <w:p w14:paraId="130532F6" w14:textId="77777777" w:rsidR="000E716B" w:rsidRDefault="00000000">
      <w:pPr>
        <w:numPr>
          <w:ilvl w:val="0"/>
          <w:numId w:val="2"/>
        </w:numPr>
      </w:pPr>
      <w:r>
        <w:t xml:space="preserve">Öğrencinin tez çalışması için hipotez kurması ve bu hipotezi test edecek en uygun araştırma protokolünü belirlemesi ve buna uygun şekilde gerekiyorsa etik kurul başvurusunun hazırlanması </w:t>
      </w:r>
    </w:p>
    <w:p w14:paraId="4980C3D6" w14:textId="77777777" w:rsidR="000E716B" w:rsidRDefault="00000000">
      <w:pPr>
        <w:numPr>
          <w:ilvl w:val="0"/>
          <w:numId w:val="2"/>
        </w:numPr>
        <w:spacing w:after="157"/>
      </w:pPr>
      <w:r>
        <w:t xml:space="preserve">Öğrencinin danışmanı ile birlikte belirlediği tez konusuna ilişkin oluşturduğu hipoteze uygun çalışma protokolü için proje destek başvurusunun hazırlanması ve ön çalışmaların yapılması </w:t>
      </w:r>
    </w:p>
    <w:p w14:paraId="6BE5B29E" w14:textId="77777777" w:rsidR="000E716B" w:rsidRDefault="00000000">
      <w:pPr>
        <w:ind w:left="-5"/>
      </w:pPr>
      <w:r>
        <w:t xml:space="preserve">(3) Enstitümüz tüm anabilim dallarındaki doktora programlarında yeterlik sınavları kapsamında öğrencinin, TÜBİTAK 1002 – Hızlı Destek Programı formatına uygun bir araştırma projesi hazırlaması esastır. Yazılı sınav, öğrencinin hazırladığı proje önerisi üzerinden; projenin kuramsal temelleri, literatür bilgisi ve analizi, yöntem seçimi ve deney tasarımı ile veri analizi ve yorumlama yaklaşımı açısından değerlendirilmesini kapsar. Sözlü sınav ise proje önerisinin jüri önünde sunulması ve bilimsel olarak savunulmasına dayanır; bu aşamada öğrencinin projesini bilimsel olarak savunabilme, eleştirel sorulara yanıt verebilme, alternatif yöntemler önerebilme ve adli bilimler alan bilgisi ile proje arasında ilişki kurabilme yetkinlikleri değerlendirilir.  </w:t>
      </w:r>
    </w:p>
    <w:p w14:paraId="66025B58" w14:textId="77777777" w:rsidR="000E716B" w:rsidRDefault="00000000">
      <w:pPr>
        <w:spacing w:after="402" w:line="259" w:lineRule="auto"/>
        <w:ind w:left="0" w:firstLine="0"/>
        <w:jc w:val="left"/>
      </w:pPr>
      <w:r>
        <w:t xml:space="preserve"> </w:t>
      </w:r>
    </w:p>
    <w:p w14:paraId="03773A3B" w14:textId="77777777" w:rsidR="000E716B" w:rsidRDefault="00000000">
      <w:pPr>
        <w:pStyle w:val="Balk1"/>
        <w:ind w:left="-5" w:right="0"/>
      </w:pPr>
      <w:r>
        <w:lastRenderedPageBreak/>
        <w:t xml:space="preserve">Tez önerilerinin sunulması ve onayı </w:t>
      </w:r>
    </w:p>
    <w:p w14:paraId="10019532" w14:textId="77777777" w:rsidR="000E716B" w:rsidRDefault="00000000">
      <w:pPr>
        <w:ind w:left="-5"/>
      </w:pPr>
      <w:r>
        <w:rPr>
          <w:b/>
        </w:rPr>
        <w:t xml:space="preserve">MADDE 6- </w:t>
      </w:r>
      <w:r>
        <w:t xml:space="preserve">(1) Tezli yüksek lisans programlarında tez önerisi, ikinci yarıyıldan itibaren en geç dördüncü yarıyıl sonuna kadar hazırlanarak anabilim dalı akademik kurul kararı ile enstitü yönetim kurulu onayına sunulur. Tez önerisi, enstitü yönetim kurulunda onaylanarak kesinleştikten sonra tez çalışmalarına başlanır.  </w:t>
      </w:r>
    </w:p>
    <w:p w14:paraId="27C555A4" w14:textId="77777777" w:rsidR="000E716B" w:rsidRDefault="00000000">
      <w:pPr>
        <w:ind w:left="-5"/>
      </w:pPr>
      <w:r>
        <w:t xml:space="preserve">(2) Doktora programlarında tez önerisi, yeterlik sınavında başarılı bulunan adaylar için, en geç sınavı takip eden altı ay içinde, anabilim dalı başkanlığı aracılığıyla enstitü yönetim kurulu onayına sunulur. Tez izleme komitesi, sunulan tez önerisi hakkındaki kararını (kabul, düzeltme veya red) sunumu/sözlü savunmayı izleyen üç gün içinde, anabilim dalı başkanlığı aracılığıyla Enstitüye tutanakla bildirir. Tez önerisi enstitü yönetim kurulunda onaylandıktan sonra tez çalışmalarına başlanmalıdır. </w:t>
      </w:r>
    </w:p>
    <w:p w14:paraId="58732A13" w14:textId="77777777" w:rsidR="000E716B" w:rsidRDefault="00000000">
      <w:pPr>
        <w:pStyle w:val="Balk1"/>
        <w:ind w:left="-5" w:right="0"/>
      </w:pPr>
      <w:r>
        <w:t xml:space="preserve">Danışman değişikliği </w:t>
      </w:r>
    </w:p>
    <w:p w14:paraId="55220F44" w14:textId="77777777" w:rsidR="000E716B" w:rsidRDefault="00000000">
      <w:pPr>
        <w:spacing w:after="259"/>
        <w:ind w:left="-5"/>
      </w:pPr>
      <w:r>
        <w:rPr>
          <w:b/>
        </w:rPr>
        <w:t xml:space="preserve">MADDE 7- </w:t>
      </w:r>
      <w:r>
        <w:t>(1)</w:t>
      </w:r>
      <w:r>
        <w:rPr>
          <w:b/>
        </w:rPr>
        <w:t xml:space="preserve"> </w:t>
      </w:r>
      <w:r>
        <w:t xml:space="preserve">Tez aşamasında olup tez önerisi onaylanmış bulunan öğrencilerin danışman değişikliği yapmaları durumunda, mevcut konuda tez çalışmalarına devam edebilmeleri, eski danışmanlarının bu durumu ıslak imzalı dilekçe ile onaylamasına bağlıdır. Eski danışmanın onay vermediği durumlarda, öğrencinin tez konusunu değiştirmesi gerekmektedir. </w:t>
      </w:r>
    </w:p>
    <w:p w14:paraId="16B080EB" w14:textId="77777777" w:rsidR="000E716B" w:rsidRDefault="00000000">
      <w:pPr>
        <w:pStyle w:val="Balk1"/>
        <w:ind w:left="-5" w:right="0"/>
      </w:pPr>
      <w:r>
        <w:t xml:space="preserve">Tez izleme komitesi raporları </w:t>
      </w:r>
    </w:p>
    <w:p w14:paraId="0C4E695A" w14:textId="77777777" w:rsidR="000E716B" w:rsidRDefault="00000000">
      <w:pPr>
        <w:ind w:left="-5"/>
      </w:pPr>
      <w:r>
        <w:rPr>
          <w:b/>
        </w:rPr>
        <w:t xml:space="preserve">MADDE 8- </w:t>
      </w:r>
      <w:r>
        <w:t xml:space="preserve">(1) Doktora öğrencileri, kabul edilen tez önerilerine ait tez çalışmaları ile ilgili olarak, tez savunma sınavı yapılıncaya kadar, bahar (Ocak-Haziran) ve güz (Temmuz -Aralık) yarıyılında olmak üzere Tez İzleme Komitesine yılda en az iki rapor sunar. Raporların içeriklerinin birbirinden farklı olması gerekir. </w:t>
      </w:r>
    </w:p>
    <w:p w14:paraId="372C5B17" w14:textId="77777777" w:rsidR="000E716B" w:rsidRDefault="00000000">
      <w:pPr>
        <w:numPr>
          <w:ilvl w:val="0"/>
          <w:numId w:val="3"/>
        </w:numPr>
        <w:ind w:hanging="338"/>
      </w:pPr>
      <w:r>
        <w:t xml:space="preserve">Mezuniyet için, tez konusu onaylandıktan sonra tez izleme komitesine en az üç yazılı rapor sunulmuş olmalıdır.  </w:t>
      </w:r>
    </w:p>
    <w:p w14:paraId="3BAF6071" w14:textId="77777777" w:rsidR="000E716B" w:rsidRDefault="00000000">
      <w:pPr>
        <w:numPr>
          <w:ilvl w:val="0"/>
          <w:numId w:val="3"/>
        </w:numPr>
        <w:spacing w:after="161" w:line="259" w:lineRule="auto"/>
        <w:ind w:hanging="338"/>
      </w:pPr>
      <w:r>
        <w:t xml:space="preserve">Tez izleme komitesi toplantıları, yüz yüze veya çevrimiçi olarak gerçekleştirilebilir. </w:t>
      </w:r>
    </w:p>
    <w:p w14:paraId="521395C8" w14:textId="77777777" w:rsidR="000E716B" w:rsidRDefault="00000000">
      <w:pPr>
        <w:numPr>
          <w:ilvl w:val="0"/>
          <w:numId w:val="3"/>
        </w:numPr>
        <w:spacing w:after="213"/>
        <w:ind w:hanging="338"/>
      </w:pPr>
      <w:r>
        <w:t xml:space="preserve">Onaylanmış tez konusundan tamamen bağımsız bir konuda çalışma yapmak isteyen doktora öğrencisi, yeniden tez önerisi hazırlayarak sözlü savunmaya girmeli ve mezuniyet için konu değişikliğinin kabulünden sonra en az üç yazılı rapor sunmuş olmalıdır. </w:t>
      </w:r>
    </w:p>
    <w:p w14:paraId="5466057A" w14:textId="77777777" w:rsidR="000E716B" w:rsidRDefault="00000000">
      <w:pPr>
        <w:pStyle w:val="Balk1"/>
        <w:ind w:left="-5" w:right="0"/>
      </w:pPr>
      <w:r>
        <w:t xml:space="preserve">Tez teslim ve savunma süreci </w:t>
      </w:r>
    </w:p>
    <w:p w14:paraId="68ED01C5" w14:textId="77777777" w:rsidR="000E716B" w:rsidRDefault="00000000">
      <w:pPr>
        <w:ind w:left="-5"/>
      </w:pPr>
      <w:r>
        <w:rPr>
          <w:b/>
        </w:rPr>
        <w:t xml:space="preserve">MADDE 9- </w:t>
      </w:r>
      <w:r>
        <w:t xml:space="preserve">(1) Tez ve teze ilişkin intihal yazılım programı ve yapay zeka kullanımı raporunu jüri üyelerine gönderme işlemleri danışmanın sorumluluğunda öğrenci tarafından yapılır.  </w:t>
      </w:r>
    </w:p>
    <w:p w14:paraId="6769C459" w14:textId="77777777" w:rsidR="000E716B" w:rsidRDefault="00000000">
      <w:pPr>
        <w:spacing w:after="266"/>
        <w:ind w:left="-5"/>
      </w:pPr>
      <w:r>
        <w:lastRenderedPageBreak/>
        <w:t xml:space="preserve">(2) Yüksek lisans/doktora tez jürisi ve tez savunma sınavının tarihine ilişkin öneri, Enstitüye eş zamanlı olarak sunulmalıdır. Sınavın yapılacağı tarih belirlenirken, Enstitü Yönetim Kurulu kararının tebliğ tarihinden en az 10 (on) gün ve en fazla 30 (otuz) gün sonra olması gerekliliği göz önünde bulundurulmalıdır. </w:t>
      </w:r>
    </w:p>
    <w:p w14:paraId="5F9E65BE" w14:textId="77777777" w:rsidR="000E716B" w:rsidRDefault="00000000">
      <w:pPr>
        <w:pStyle w:val="Balk1"/>
        <w:ind w:left="-5" w:right="0"/>
      </w:pPr>
      <w:r>
        <w:t xml:space="preserve">İntihal Tarama Programı raporlarının enstitüye teslimi </w:t>
      </w:r>
    </w:p>
    <w:p w14:paraId="5AB21AF0" w14:textId="77777777" w:rsidR="000E716B" w:rsidRDefault="00000000">
      <w:pPr>
        <w:ind w:left="-5"/>
      </w:pPr>
      <w:r>
        <w:rPr>
          <w:b/>
        </w:rPr>
        <w:t xml:space="preserve">MADDE 10- </w:t>
      </w:r>
      <w:r>
        <w:t xml:space="preserve">(1) Yüksek lisans ve doktora tezlerinin enstitüye teslimi sırasında, Ankara Üniversitesi Senatosu tarafından 01.04.2019 tarih, 523 toplantı sayısı ve 4594 karar sayısı ile kabul edilen kriterlere uygun olarak hazırlanan Eser Orijinallik Raporunun son sayfasının imzalı nüshası enstitüye teslim edilmeli ve raporun tamamı pdf dosyası olarak enstitü e-posta adresine (adlibilimler@ankara.edu.tr) gönderilmelidir.  </w:t>
      </w:r>
    </w:p>
    <w:p w14:paraId="7DC05F1F" w14:textId="77777777" w:rsidR="000E716B" w:rsidRDefault="00000000">
      <w:pPr>
        <w:spacing w:after="276" w:line="259" w:lineRule="auto"/>
        <w:ind w:left="0" w:firstLine="0"/>
        <w:jc w:val="left"/>
      </w:pPr>
      <w:r>
        <w:t xml:space="preserve"> </w:t>
      </w:r>
    </w:p>
    <w:p w14:paraId="580E24B7" w14:textId="77777777" w:rsidR="000E716B" w:rsidRDefault="00000000">
      <w:pPr>
        <w:spacing w:after="0" w:line="259" w:lineRule="auto"/>
        <w:ind w:left="0" w:firstLine="0"/>
        <w:jc w:val="left"/>
      </w:pPr>
      <w:r>
        <w:t xml:space="preserve"> </w:t>
      </w:r>
    </w:p>
    <w:p w14:paraId="31A37572" w14:textId="77777777" w:rsidR="000E716B" w:rsidRDefault="00000000">
      <w:pPr>
        <w:spacing w:after="265"/>
        <w:ind w:left="-5"/>
      </w:pPr>
      <w:r>
        <w:t xml:space="preserve">(2) Tezsiz yüksek lisans programına kayıtlı öğrencilerin dönem projeleri için, proje sunumu sonrasında Eser Orijinallik Raporunun son sayfasının imzalı nüshası enstitüye teslim edilmeli ve raporun tamamı pdf dosyası olarak enstitü e-posta adresine (adlibilimler@ankara.edu.tr) gönderilmelidir.  </w:t>
      </w:r>
    </w:p>
    <w:p w14:paraId="66DD5EA5" w14:textId="77777777" w:rsidR="000E716B" w:rsidRDefault="00000000">
      <w:pPr>
        <w:pStyle w:val="Balk1"/>
        <w:ind w:left="-5" w:right="0"/>
      </w:pPr>
      <w:r>
        <w:t xml:space="preserve">İkinci/eş danışman atanması </w:t>
      </w:r>
    </w:p>
    <w:p w14:paraId="5584BDAD" w14:textId="77777777" w:rsidR="000E716B" w:rsidRDefault="00000000">
      <w:pPr>
        <w:spacing w:after="261"/>
        <w:ind w:left="-5"/>
      </w:pPr>
      <w:r>
        <w:rPr>
          <w:b/>
        </w:rPr>
        <w:t xml:space="preserve">MADDE 11- </w:t>
      </w:r>
      <w:r>
        <w:t xml:space="preserve">(1)- İkinci/eş danışman, bu görevi/sıfatı dolayısıyla Adli Bilimler Enstitüsü bünyesinde uzmanlık alan dersi ve tez çalışması dersi açamaz.  </w:t>
      </w:r>
    </w:p>
    <w:p w14:paraId="606D789A" w14:textId="77777777" w:rsidR="000E716B" w:rsidRDefault="00000000">
      <w:pPr>
        <w:pStyle w:val="Balk1"/>
        <w:ind w:left="-5" w:right="0"/>
      </w:pPr>
      <w:r>
        <w:t xml:space="preserve">Tez izleme komitesi oluşturulurken dikkat edilecek hususlar </w:t>
      </w:r>
    </w:p>
    <w:p w14:paraId="62B89538" w14:textId="77777777" w:rsidR="000E716B" w:rsidRDefault="00000000">
      <w:pPr>
        <w:spacing w:after="258"/>
        <w:ind w:left="-5"/>
      </w:pPr>
      <w:r>
        <w:rPr>
          <w:b/>
        </w:rPr>
        <w:t xml:space="preserve">MADDE 12- </w:t>
      </w:r>
      <w:r>
        <w:t>(1)</w:t>
      </w:r>
      <w:r>
        <w:rPr>
          <w:b/>
        </w:rPr>
        <w:t xml:space="preserve"> </w:t>
      </w:r>
      <w:r>
        <w:t xml:space="preserve">Ankara Üniversitesi Adli Bilimler Enstitüsü Doktora Programı öğrencileri için “Tez İzleme Komitesi” üyelerinin belirlenmesine ve/veya üye değişikliği yapılmasına ilişkin Enstitüye sunulacak önerilerde, komitede yer alacak tüm öğretim üyelerinin teze sağlayacakları katkı ile ilgili detaylı bilgiye mutlaka yer verilir.  </w:t>
      </w:r>
    </w:p>
    <w:p w14:paraId="5E41670C" w14:textId="77777777" w:rsidR="000E716B" w:rsidRDefault="00000000">
      <w:pPr>
        <w:pStyle w:val="Balk1"/>
        <w:spacing w:after="30" w:line="357" w:lineRule="auto"/>
        <w:ind w:left="-5" w:right="0"/>
      </w:pPr>
      <w:r>
        <w:lastRenderedPageBreak/>
        <w:t xml:space="preserve">Görevli olduğu anabilim dalında lisansüstü öğrenci statüsünde öğrenim gören öğretim üyelerinin aynı anabilim dalında lisansüstü ders vermeleri ve lisansüstü danışmanlık yürütmeleri;  </w:t>
      </w:r>
    </w:p>
    <w:p w14:paraId="0E1B322C" w14:textId="77777777" w:rsidR="000E716B" w:rsidRDefault="00000000">
      <w:pPr>
        <w:spacing w:after="245"/>
        <w:ind w:left="-5"/>
      </w:pPr>
      <w:r>
        <w:rPr>
          <w:b/>
        </w:rPr>
        <w:t xml:space="preserve">MADDE 13- </w:t>
      </w:r>
      <w:r>
        <w:t>(1)</w:t>
      </w:r>
      <w:r>
        <w:rPr>
          <w:b/>
        </w:rPr>
        <w:t xml:space="preserve"> </w:t>
      </w:r>
      <w:r>
        <w:t xml:space="preserve">Görevli olduğu anabilim dalında lisansüstü öğrenci statüsünde öğrenim gören öğretim üyelerinin aynı anabilim dalında lisansüstü ders vermeleri ve lisansüstü danışmanlık yürütmeleri uygun değildir. </w:t>
      </w:r>
    </w:p>
    <w:p w14:paraId="44606A4C" w14:textId="77777777" w:rsidR="000E716B" w:rsidRDefault="00000000">
      <w:pPr>
        <w:spacing w:after="262"/>
        <w:ind w:left="-5"/>
      </w:pPr>
      <w:r>
        <w:rPr>
          <w:b/>
        </w:rPr>
        <w:t xml:space="preserve">Adli Bilimler Enstitüsünde lisansüstü öğrenci danışmanlığı ve eş danışmanlığı yürüten öğretim üyelerinin kendi istekleri ile kurumdan ayrılmaları veya emekli olmaları; MADDE 14 </w:t>
      </w:r>
      <w:r>
        <w:t>(1)</w:t>
      </w:r>
      <w:r>
        <w:rPr>
          <w:b/>
        </w:rPr>
        <w:t xml:space="preserve"> </w:t>
      </w:r>
      <w:r>
        <w:t xml:space="preserve">Emekli olmasına üç yıl kalmış öğretim üyelerinin doktora öğrencilerine, emekli olmasına bir yıl kalmış öğretim üyelerinin tezsiz yüksek lisans, iki yıl kalmış öğretim üyelerinin ise tezli yüksek lisans öğrencilerine danışmanlık ve eş danışmanlık yapmaları uygun değildir. </w:t>
      </w:r>
    </w:p>
    <w:p w14:paraId="41DAB4CF" w14:textId="77777777" w:rsidR="000E716B" w:rsidRDefault="00000000">
      <w:pPr>
        <w:pStyle w:val="Balk1"/>
        <w:ind w:left="-5" w:right="0"/>
      </w:pPr>
      <w:r>
        <w:t xml:space="preserve">Kayıt hakkının saklı tutulması; </w:t>
      </w:r>
    </w:p>
    <w:p w14:paraId="7E5742CF" w14:textId="77777777" w:rsidR="000E716B" w:rsidRDefault="00000000">
      <w:pPr>
        <w:ind w:left="-5"/>
      </w:pPr>
      <w:r>
        <w:rPr>
          <w:b/>
        </w:rPr>
        <w:t xml:space="preserve">MADDE 15- </w:t>
      </w:r>
      <w:r>
        <w:t>(1)</w:t>
      </w:r>
      <w:r>
        <w:rPr>
          <w:b/>
        </w:rPr>
        <w:t xml:space="preserve"> </w:t>
      </w:r>
      <w:r>
        <w:t xml:space="preserve">Kayıt dondurma başvuruları ilgili yarıyıldan önce veya yarıyıl başında yapılmalıdır. </w:t>
      </w:r>
    </w:p>
    <w:p w14:paraId="74AB08B1" w14:textId="77777777" w:rsidR="000E716B" w:rsidRDefault="00000000">
      <w:pPr>
        <w:ind w:left="-5"/>
      </w:pPr>
      <w:r>
        <w:t xml:space="preserve">(2) İlgili yarıyılda akademik takvim uyarınca derslerin başlama tarihinden itibaren dört hafta içinde yapılmayan başvurular kural olarak dikkate alınmaz.  </w:t>
      </w:r>
    </w:p>
    <w:p w14:paraId="60795420" w14:textId="77777777" w:rsidR="000E716B" w:rsidRDefault="00000000">
      <w:pPr>
        <w:pStyle w:val="Balk1"/>
        <w:ind w:left="-5" w:right="0"/>
      </w:pPr>
      <w:r>
        <w:t xml:space="preserve">Lisansüstü öğrencilerinin klinik veya hastanelerdeki eğitimleri; </w:t>
      </w:r>
    </w:p>
    <w:p w14:paraId="299D4A22" w14:textId="77777777" w:rsidR="000E716B" w:rsidRDefault="00000000">
      <w:pPr>
        <w:spacing w:after="268"/>
        <w:ind w:left="-5"/>
      </w:pPr>
      <w:r>
        <w:rPr>
          <w:b/>
        </w:rPr>
        <w:t xml:space="preserve">MADDE 16- </w:t>
      </w:r>
      <w:r>
        <w:t>(1)</w:t>
      </w:r>
      <w:r>
        <w:rPr>
          <w:b/>
        </w:rPr>
        <w:t xml:space="preserve"> </w:t>
      </w:r>
      <w:r>
        <w:t xml:space="preserve">Ankara Üniversitesi Adli Bilimler Enstitüsü lisansüstü öğrencilerinin klinik, hastane, uygulama merkezleri ve laboratuvar gibi uygulama alanlarında eğitim görmeleri halinde, bu bölümlerde yapılacak tüm işlemler sorumlu/danışman öğretim üyesi gözetiminde ve denetiminde yapılır ve lisansüstü öğrencilere sorumluluk yüklenemez. </w:t>
      </w:r>
    </w:p>
    <w:p w14:paraId="1231D385" w14:textId="77777777" w:rsidR="000E716B" w:rsidRDefault="00000000">
      <w:pPr>
        <w:pStyle w:val="Balk1"/>
        <w:spacing w:after="105"/>
        <w:ind w:left="-5" w:right="0"/>
      </w:pPr>
      <w:r>
        <w:t xml:space="preserve">Öğretim elemanlarının Enstitüyü adres göstermeleri; </w:t>
      </w:r>
    </w:p>
    <w:p w14:paraId="1C8C4EA4" w14:textId="77777777" w:rsidR="000E716B" w:rsidRDefault="00000000">
      <w:pPr>
        <w:spacing w:after="265"/>
        <w:ind w:left="-5"/>
      </w:pPr>
      <w:r>
        <w:rPr>
          <w:b/>
        </w:rPr>
        <w:t xml:space="preserve">MADDE 17- </w:t>
      </w:r>
      <w:r>
        <w:t>(1)</w:t>
      </w:r>
      <w:r>
        <w:rPr>
          <w:b/>
        </w:rPr>
        <w:t xml:space="preserve"> </w:t>
      </w:r>
      <w:r>
        <w:t xml:space="preserve">Ankara Üniversitesi Adli Bilimler Enstitüsü bünyesinde faaliyet gösteren, destek veren veya görevlendirmesi bulunan tüm öğretim elemanlarının, danışmanlığını yaptığı öğrencilerle beraber ürettikleri yayınlarda Enstitüyü adres göstermeleri gereklidir. </w:t>
      </w:r>
    </w:p>
    <w:p w14:paraId="4DB19B54" w14:textId="77777777" w:rsidR="000E716B" w:rsidRDefault="00000000">
      <w:pPr>
        <w:pStyle w:val="Balk1"/>
        <w:ind w:left="-5" w:right="0"/>
      </w:pPr>
      <w:r>
        <w:t xml:space="preserve">İkinci/eş danışmanların yazar olarak gösterilmesi; </w:t>
      </w:r>
    </w:p>
    <w:p w14:paraId="31A0D6BC" w14:textId="77777777" w:rsidR="000E716B" w:rsidRDefault="00000000">
      <w:pPr>
        <w:spacing w:after="242"/>
        <w:ind w:left="-5"/>
      </w:pPr>
      <w:r>
        <w:rPr>
          <w:b/>
        </w:rPr>
        <w:t xml:space="preserve">MADDE 18- </w:t>
      </w:r>
      <w:r>
        <w:t>(1)</w:t>
      </w:r>
      <w:r>
        <w:rPr>
          <w:b/>
        </w:rPr>
        <w:t xml:space="preserve"> </w:t>
      </w:r>
      <w:r>
        <w:t xml:space="preserve">Adli Bilimler alanında çalışma yapan öğretim üyesi sayısının kısıtlı olması sebebiyle, lisansüstü öğrencilerinin tezden ürettikleri tüm yayınlarında tez danışmanlarını ve varsa ikinci/eş danışmanlarını yazar olarak göstermeleri gereklidir. </w:t>
      </w:r>
    </w:p>
    <w:p w14:paraId="025AAF63" w14:textId="77777777" w:rsidR="000E716B" w:rsidRDefault="00000000">
      <w:pPr>
        <w:pStyle w:val="Balk1"/>
        <w:ind w:left="-5" w:right="0"/>
      </w:pPr>
      <w:r>
        <w:lastRenderedPageBreak/>
        <w:t xml:space="preserve">Etik Kurul Kararı gerektirmeyen tezler; </w:t>
      </w:r>
    </w:p>
    <w:p w14:paraId="6C070835" w14:textId="77777777" w:rsidR="000E716B" w:rsidRDefault="00000000">
      <w:pPr>
        <w:spacing w:after="257"/>
        <w:ind w:left="-5"/>
      </w:pPr>
      <w:r>
        <w:rPr>
          <w:b/>
        </w:rPr>
        <w:t xml:space="preserve">MADDE 19- </w:t>
      </w:r>
      <w:r>
        <w:t>(1)</w:t>
      </w:r>
      <w:r>
        <w:rPr>
          <w:b/>
        </w:rPr>
        <w:t xml:space="preserve"> </w:t>
      </w:r>
      <w:r>
        <w:t xml:space="preserve">Ankara Üniversitesi Adli Bilimler Enstitüsü lisansüstü programlarında öğrenim gören ve anket, mülakat, odak grup çalışması, gözlem, deney, görüşme teknikleri kullanılarak katılımcılardan veri toplanmasını gerektiren nitel ya da nicel yaklaşımlarla yürütülen araştırmalar, insan ve hayvanların (materyal/veriler dahil) deneysel ya da diğer bilimsel amaçlarla kullanıldığı araştırmalar, insanlar üzerinde yapılan klinik araştırmalar, hayvanlar üzerinde yapılan araştırmalar, Kişisel Verilerin Korunması Kanunu gereğince retrospektif araştırmalar dışındaki konularda tez önerisinde bulunan öğrenciler, Enstitüye vereceği bir dilekçe ile etik kurul onayından muaf tutulabilir. Öğrencinin etik kurul onayından muaf tutulması, anabilim dalı akademik kurul önerisi ve enstitü yönetim kurulu onayı ile gerçekleştirilir. </w:t>
      </w:r>
    </w:p>
    <w:p w14:paraId="64D2CFA4" w14:textId="77777777" w:rsidR="000E716B" w:rsidRDefault="00000000">
      <w:pPr>
        <w:pStyle w:val="Balk1"/>
        <w:ind w:left="-5" w:right="0"/>
      </w:pPr>
      <w:r>
        <w:t xml:space="preserve">Mezuniyet töreninde mezunlar adına konuşma yapacak öğrencinin belirlenmesi; </w:t>
      </w:r>
    </w:p>
    <w:p w14:paraId="0674B733" w14:textId="77777777" w:rsidR="000E716B" w:rsidRDefault="00000000">
      <w:pPr>
        <w:ind w:left="-5"/>
      </w:pPr>
      <w:r>
        <w:rPr>
          <w:b/>
        </w:rPr>
        <w:t xml:space="preserve">MADDE 20- </w:t>
      </w:r>
      <w:r>
        <w:t>(1)</w:t>
      </w:r>
      <w:r>
        <w:rPr>
          <w:b/>
        </w:rPr>
        <w:t xml:space="preserve"> </w:t>
      </w:r>
      <w:r>
        <w:t xml:space="preserve">Lisansüstü programlardan mezun olan öğrenciler için düzenlenecek mezuniyet törenlerinde, mezunlar adına konuşma yapacak olan öğrenci belirlenirken aşağıdaki kriterler dikkate alınır: </w:t>
      </w:r>
    </w:p>
    <w:p w14:paraId="46A4D33A" w14:textId="77777777" w:rsidR="000E716B" w:rsidRDefault="00000000">
      <w:pPr>
        <w:numPr>
          <w:ilvl w:val="0"/>
          <w:numId w:val="4"/>
        </w:numPr>
        <w:spacing w:after="157" w:line="259" w:lineRule="auto"/>
        <w:ind w:hanging="259"/>
      </w:pPr>
      <w:r>
        <w:t xml:space="preserve">Mezun öğrencinin Türkiye Cumhuriyeti vatandaşı olması </w:t>
      </w:r>
    </w:p>
    <w:p w14:paraId="3C483EA6" w14:textId="77777777" w:rsidR="000E716B" w:rsidRDefault="00000000">
      <w:pPr>
        <w:numPr>
          <w:ilvl w:val="0"/>
          <w:numId w:val="4"/>
        </w:numPr>
        <w:spacing w:after="159" w:line="259" w:lineRule="auto"/>
        <w:ind w:hanging="259"/>
      </w:pPr>
      <w:r>
        <w:t xml:space="preserve">Mezun öğrencinin mezuniyet not ortalaması </w:t>
      </w:r>
    </w:p>
    <w:p w14:paraId="3A983355" w14:textId="77777777" w:rsidR="000E716B" w:rsidRDefault="00000000">
      <w:pPr>
        <w:numPr>
          <w:ilvl w:val="0"/>
          <w:numId w:val="4"/>
        </w:numPr>
        <w:spacing w:line="259" w:lineRule="auto"/>
        <w:ind w:hanging="259"/>
      </w:pPr>
      <w:r>
        <w:t xml:space="preserve">Mezun öğrencinin lisansüstü bilimsel yayın sayısı </w:t>
      </w:r>
    </w:p>
    <w:p w14:paraId="7BF6133A" w14:textId="77777777" w:rsidR="000E716B" w:rsidRDefault="00000000">
      <w:pPr>
        <w:spacing w:after="160" w:line="259" w:lineRule="auto"/>
        <w:ind w:left="-5"/>
      </w:pPr>
      <w:r>
        <w:t xml:space="preserve">ç) Mezun öğrencinin katıldığı bilimsel etkinlik sayısı </w:t>
      </w:r>
    </w:p>
    <w:p w14:paraId="2A4C7F9F" w14:textId="77777777" w:rsidR="000E716B" w:rsidRDefault="00000000">
      <w:pPr>
        <w:numPr>
          <w:ilvl w:val="0"/>
          <w:numId w:val="4"/>
        </w:numPr>
        <w:spacing w:after="156" w:line="259" w:lineRule="auto"/>
        <w:ind w:hanging="259"/>
      </w:pPr>
      <w:r>
        <w:t xml:space="preserve">Mezun öğrencinin bilimsel yayınlarına yapılan atıf sayısı </w:t>
      </w:r>
    </w:p>
    <w:p w14:paraId="53C8D1CC" w14:textId="77777777" w:rsidR="000E716B" w:rsidRDefault="00000000">
      <w:pPr>
        <w:numPr>
          <w:ilvl w:val="0"/>
          <w:numId w:val="4"/>
        </w:numPr>
        <w:spacing w:after="161" w:line="259" w:lineRule="auto"/>
        <w:ind w:hanging="259"/>
      </w:pPr>
      <w:r>
        <w:t xml:space="preserve">Mezun öğrencinin patent sayısı </w:t>
      </w:r>
    </w:p>
    <w:p w14:paraId="5A25738C" w14:textId="77777777" w:rsidR="000E716B" w:rsidRDefault="00000000">
      <w:pPr>
        <w:numPr>
          <w:ilvl w:val="0"/>
          <w:numId w:val="4"/>
        </w:numPr>
        <w:spacing w:after="112" w:line="259" w:lineRule="auto"/>
        <w:ind w:hanging="259"/>
      </w:pPr>
      <w:r>
        <w:t xml:space="preserve">Mezun öğrencinin bilimsel çalışmalarına istinaden aldığı ödüllerinin sayısı </w:t>
      </w:r>
    </w:p>
    <w:p w14:paraId="69CEA609" w14:textId="77777777" w:rsidR="000E716B" w:rsidRDefault="00000000">
      <w:pPr>
        <w:spacing w:after="147" w:line="259" w:lineRule="auto"/>
        <w:ind w:left="0" w:firstLine="0"/>
        <w:jc w:val="left"/>
      </w:pPr>
      <w:r>
        <w:t xml:space="preserve"> </w:t>
      </w:r>
    </w:p>
    <w:p w14:paraId="37C4A1DA" w14:textId="77777777" w:rsidR="000E716B" w:rsidRDefault="00000000">
      <w:pPr>
        <w:pStyle w:val="Balk1"/>
        <w:spacing w:after="108"/>
        <w:ind w:left="-5" w:right="0"/>
      </w:pPr>
      <w:r>
        <w:t xml:space="preserve">Yürürlükten kaldırılan karar </w:t>
      </w:r>
    </w:p>
    <w:p w14:paraId="0D820855" w14:textId="77777777" w:rsidR="000E716B" w:rsidRDefault="00000000">
      <w:pPr>
        <w:spacing w:after="209"/>
        <w:ind w:left="-5"/>
      </w:pPr>
      <w:r>
        <w:rPr>
          <w:b/>
        </w:rPr>
        <w:t xml:space="preserve">MADDE 21- </w:t>
      </w:r>
      <w:r>
        <w:t>(1)</w:t>
      </w:r>
      <w:r>
        <w:rPr>
          <w:b/>
        </w:rPr>
        <w:t xml:space="preserve"> </w:t>
      </w:r>
      <w:r>
        <w:t xml:space="preserve">Ankara Üniversitesi Adli Bilimler Enstitüsü Yönetim Kurulunun 17.05.2024 tarihli ve 687 sayılı ilke kararı yürürlükten kaldırılmıştır.  </w:t>
      </w:r>
    </w:p>
    <w:p w14:paraId="50865A14" w14:textId="77777777" w:rsidR="000E716B" w:rsidRDefault="00000000">
      <w:pPr>
        <w:pStyle w:val="Balk1"/>
        <w:ind w:left="-5" w:right="0"/>
      </w:pPr>
      <w:r>
        <w:t xml:space="preserve">Yürürlük </w:t>
      </w:r>
    </w:p>
    <w:p w14:paraId="4D3A89C1" w14:textId="77777777" w:rsidR="000E716B" w:rsidRDefault="00000000">
      <w:pPr>
        <w:ind w:left="-5"/>
      </w:pPr>
      <w:r>
        <w:rPr>
          <w:b/>
        </w:rPr>
        <w:t xml:space="preserve">MADDE 22- </w:t>
      </w:r>
      <w:r>
        <w:t>(1)</w:t>
      </w:r>
      <w:r>
        <w:rPr>
          <w:b/>
        </w:rPr>
        <w:t xml:space="preserve"> </w:t>
      </w:r>
      <w:r>
        <w:t xml:space="preserve">Bu Adli Bilimler Enstitüsü Lisansüstü Eğitim Öğretim Yönergesi, 2025-2026 eğitim-öğretim yılı güz döneminden itibaren yeni kayıt yaptıran öğrenciler için geçerlidir. </w:t>
      </w:r>
    </w:p>
    <w:p w14:paraId="59C39ECF" w14:textId="77777777" w:rsidR="000E716B" w:rsidRDefault="00000000">
      <w:pPr>
        <w:spacing w:after="0" w:line="259" w:lineRule="auto"/>
        <w:ind w:left="0" w:firstLine="0"/>
        <w:jc w:val="left"/>
      </w:pPr>
      <w:r>
        <w:t xml:space="preserve"> </w:t>
      </w:r>
    </w:p>
    <w:sectPr w:rsidR="000E716B">
      <w:headerReference w:type="even" r:id="rId7"/>
      <w:headerReference w:type="default" r:id="rId8"/>
      <w:footerReference w:type="even" r:id="rId9"/>
      <w:footerReference w:type="default" r:id="rId10"/>
      <w:headerReference w:type="first" r:id="rId11"/>
      <w:footerReference w:type="first" r:id="rId12"/>
      <w:pgSz w:w="11906" w:h="16838"/>
      <w:pgMar w:top="1445" w:right="1413" w:bottom="1422"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8656E" w14:textId="77777777" w:rsidR="0090091B" w:rsidRDefault="0090091B" w:rsidP="00013699">
      <w:pPr>
        <w:spacing w:after="0" w:line="240" w:lineRule="auto"/>
      </w:pPr>
      <w:r>
        <w:separator/>
      </w:r>
    </w:p>
  </w:endnote>
  <w:endnote w:type="continuationSeparator" w:id="0">
    <w:p w14:paraId="0C8A1DF9" w14:textId="77777777" w:rsidR="0090091B" w:rsidRDefault="0090091B" w:rsidP="00013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8FAA2" w14:textId="77777777" w:rsidR="00013699" w:rsidRDefault="0001369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130609"/>
      <w:docPartObj>
        <w:docPartGallery w:val="Page Numbers (Bottom of Page)"/>
        <w:docPartUnique/>
      </w:docPartObj>
    </w:sdtPr>
    <w:sdtContent>
      <w:p w14:paraId="2FBD5A05" w14:textId="388876CC" w:rsidR="00013699" w:rsidRDefault="00013699">
        <w:pPr>
          <w:pStyle w:val="AltBilgi"/>
          <w:jc w:val="right"/>
        </w:pPr>
        <w:r>
          <w:fldChar w:fldCharType="begin"/>
        </w:r>
        <w:r>
          <w:instrText>PAGE   \* MERGEFORMAT</w:instrText>
        </w:r>
        <w:r>
          <w:fldChar w:fldCharType="separate"/>
        </w:r>
        <w:r>
          <w:t>2</w:t>
        </w:r>
        <w:r>
          <w:fldChar w:fldCharType="end"/>
        </w:r>
      </w:p>
    </w:sdtContent>
  </w:sdt>
  <w:p w14:paraId="0E2C1228" w14:textId="77777777" w:rsidR="00013699" w:rsidRDefault="0001369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2914E" w14:textId="77777777" w:rsidR="00013699" w:rsidRDefault="0001369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2B2B6" w14:textId="77777777" w:rsidR="0090091B" w:rsidRDefault="0090091B" w:rsidP="00013699">
      <w:pPr>
        <w:spacing w:after="0" w:line="240" w:lineRule="auto"/>
      </w:pPr>
      <w:r>
        <w:separator/>
      </w:r>
    </w:p>
  </w:footnote>
  <w:footnote w:type="continuationSeparator" w:id="0">
    <w:p w14:paraId="18192102" w14:textId="77777777" w:rsidR="0090091B" w:rsidRDefault="0090091B" w:rsidP="00013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A451B" w14:textId="77777777" w:rsidR="00013699" w:rsidRDefault="0001369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48E2" w14:textId="77777777" w:rsidR="00013699" w:rsidRDefault="0001369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1A58" w14:textId="77777777" w:rsidR="00013699" w:rsidRDefault="0001369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669C8"/>
    <w:multiLevelType w:val="hybridMultilevel"/>
    <w:tmpl w:val="D354B3C2"/>
    <w:lvl w:ilvl="0" w:tplc="9DE00E3A">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7064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8DE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B0D1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8AFC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16FC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0C58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DCE8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DED1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6224185"/>
    <w:multiLevelType w:val="hybridMultilevel"/>
    <w:tmpl w:val="83E46A1E"/>
    <w:lvl w:ilvl="0" w:tplc="A1CC96BE">
      <w:start w:val="2"/>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801F80">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6A1F0C">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D459EE">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345EA6">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BEBE70">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DC9D7A">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240C96">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B64154">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94B0338"/>
    <w:multiLevelType w:val="hybridMultilevel"/>
    <w:tmpl w:val="57B8B070"/>
    <w:lvl w:ilvl="0" w:tplc="6F1E48E2">
      <w:start w:val="2"/>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0CB0A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BE7D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0218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6CB5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347F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4C1A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DA52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56CC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E3B52C2"/>
    <w:multiLevelType w:val="hybridMultilevel"/>
    <w:tmpl w:val="5B9A7792"/>
    <w:lvl w:ilvl="0" w:tplc="87A0A090">
      <w:start w:val="1"/>
      <w:numFmt w:val="lowerLetter"/>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C207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DEA5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A480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6679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164A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0E71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00E9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C422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94093694">
    <w:abstractNumId w:val="1"/>
  </w:num>
  <w:num w:numId="2" w16cid:durableId="580022294">
    <w:abstractNumId w:val="0"/>
  </w:num>
  <w:num w:numId="3" w16cid:durableId="1646815812">
    <w:abstractNumId w:val="2"/>
  </w:num>
  <w:num w:numId="4" w16cid:durableId="520826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16B"/>
    <w:rsid w:val="00013699"/>
    <w:rsid w:val="000E716B"/>
    <w:rsid w:val="003C2255"/>
    <w:rsid w:val="00451C29"/>
    <w:rsid w:val="004C768A"/>
    <w:rsid w:val="005553A7"/>
    <w:rsid w:val="00633E54"/>
    <w:rsid w:val="006966AB"/>
    <w:rsid w:val="006B5D08"/>
    <w:rsid w:val="006E7DDF"/>
    <w:rsid w:val="008F54FE"/>
    <w:rsid w:val="0090091B"/>
    <w:rsid w:val="009232E7"/>
    <w:rsid w:val="00943EE9"/>
    <w:rsid w:val="009465D0"/>
    <w:rsid w:val="00A579FC"/>
    <w:rsid w:val="00A82AC1"/>
    <w:rsid w:val="00BB6E7B"/>
    <w:rsid w:val="00D60C39"/>
    <w:rsid w:val="00D61F38"/>
    <w:rsid w:val="00DE451B"/>
    <w:rsid w:val="00EA148D"/>
    <w:rsid w:val="00EE431E"/>
    <w:rsid w:val="00FA647F"/>
    <w:rsid w:val="00FB515E"/>
    <w:rsid w:val="00FD07A9"/>
    <w:rsid w:val="00FD62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9819"/>
  <w15:docId w15:val="{29C6FC11-892B-4128-AB9B-3F42CE51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385" w:lineRule="auto"/>
      <w:ind w:left="10" w:hanging="10"/>
      <w:jc w:val="both"/>
    </w:pPr>
    <w:rPr>
      <w:rFonts w:ascii="Times New Roman" w:eastAsia="Times New Roman" w:hAnsi="Times New Roman" w:cs="Times New Roman"/>
      <w:color w:val="000000"/>
    </w:rPr>
  </w:style>
  <w:style w:type="paragraph" w:styleId="Balk1">
    <w:name w:val="heading 1"/>
    <w:next w:val="Normal"/>
    <w:link w:val="Balk1Char"/>
    <w:uiPriority w:val="9"/>
    <w:qFormat/>
    <w:pPr>
      <w:keepNext/>
      <w:keepLines/>
      <w:spacing w:after="145" w:line="259" w:lineRule="auto"/>
      <w:ind w:left="10" w:right="3" w:hanging="10"/>
      <w:jc w:val="both"/>
      <w:outlineLvl w:val="0"/>
    </w:pPr>
    <w:rPr>
      <w:rFonts w:ascii="Times New Roman" w:eastAsia="Times New Roman" w:hAnsi="Times New Roman" w:cs="Times New Roman"/>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paragraph" w:styleId="stBilgi">
    <w:name w:val="header"/>
    <w:basedOn w:val="Normal"/>
    <w:link w:val="stBilgiChar"/>
    <w:uiPriority w:val="99"/>
    <w:unhideWhenUsed/>
    <w:rsid w:val="0001369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13699"/>
    <w:rPr>
      <w:rFonts w:ascii="Times New Roman" w:eastAsia="Times New Roman" w:hAnsi="Times New Roman" w:cs="Times New Roman"/>
      <w:color w:val="000000"/>
    </w:rPr>
  </w:style>
  <w:style w:type="paragraph" w:styleId="AltBilgi">
    <w:name w:val="footer"/>
    <w:basedOn w:val="Normal"/>
    <w:link w:val="AltBilgiChar"/>
    <w:uiPriority w:val="99"/>
    <w:unhideWhenUsed/>
    <w:rsid w:val="0001369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13699"/>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7</Pages>
  <Words>2113</Words>
  <Characters>12049</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Betül Damar</dc:creator>
  <cp:keywords/>
  <cp:lastModifiedBy>Sevcan KILIÇ AKINCI</cp:lastModifiedBy>
  <cp:revision>7</cp:revision>
  <cp:lastPrinted>2026-09-10T12:31:00Z</cp:lastPrinted>
  <dcterms:created xsi:type="dcterms:W3CDTF">2026-09-21T08:24:00Z</dcterms:created>
  <dcterms:modified xsi:type="dcterms:W3CDTF">2026-09-22T14:25:00Z</dcterms:modified>
</cp:coreProperties>
</file>